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April 24, 2025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By Madison Ball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STATE WINNERS IN THE AGRICULTURAL ELECTRIFICATION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DEVELOPMENT EVENT RECOGNIZED AT THE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GEORGIA FFA STATE CONVENTION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MACON, Ga. – Winners of the Agricultural Electrification Career Development Event (CDE) were recognized at the 97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Georgia FFA State Convention held at the Macon Centreplex on April 24-26, 2024.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color w:val="222222"/>
          <w:rtl w:val="0"/>
        </w:rPr>
        <w:t xml:space="preserve">Luke Wheatley of Banks County</w:t>
      </w:r>
      <w:r w:rsidDel="00000000" w:rsidR="00000000" w:rsidRPr="00000000">
        <w:rPr>
          <w:rtl w:val="0"/>
        </w:rPr>
        <w:t xml:space="preserve"> placed first in the individual CDE competition. In second place was Grayson McPhaul of Ware County, followed by </w:t>
      </w:r>
      <w:r w:rsidDel="00000000" w:rsidR="00000000" w:rsidRPr="00000000">
        <w:rPr>
          <w:color w:val="222222"/>
          <w:rtl w:val="0"/>
        </w:rPr>
        <w:t xml:space="preserve">Aaron Dunn of Colquitt County </w:t>
      </w:r>
      <w:r w:rsidDel="00000000" w:rsidR="00000000" w:rsidRPr="00000000">
        <w:rPr>
          <w:rtl w:val="0"/>
        </w:rPr>
        <w:t xml:space="preserve">in third. Gabriel Oliver of White County High, Thomas Evans of Bleckley County, and Thomas Hogan of West Laurens placed fourth, fifth, and sixth, respectively.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CDE awards are granted to FFA members and teams who have exhibited premier leadership, personal growth and career success in a variety of competitions. 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Participants in the Agricultural Electrification Career Development Event demonstrate the proper use of electrical tools, present a speech/demonstration on an electrical energy-related topic, answer problem solving questions pertaining to electrical wiring and rural electrification, and complete an assigned wiring problem based on </w:t>
      </w:r>
      <w:r w:rsidDel="00000000" w:rsidR="00000000" w:rsidRPr="00000000">
        <w:rPr>
          <w:rFonts w:ascii="CG Times" w:cs="CG Times" w:eastAsia="CG Times" w:hAnsi="CG Times"/>
          <w:i w:val="1"/>
          <w:rtl w:val="0"/>
        </w:rPr>
        <w:t xml:space="preserve">The National Electrical Code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highlight w:val="yellow"/>
        </w:rPr>
      </w:pPr>
      <w:r w:rsidDel="00000000" w:rsidR="00000000" w:rsidRPr="00000000">
        <w:rPr>
          <w:rtl w:val="0"/>
        </w:rPr>
        <w:t xml:space="preserve">The Agricultural Electrification Career Development Event was sponsored by Georgia's Electric Membership Cooperatives.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All individual winners received a plaque and a cash award. The first place individual winner received a $1,000 scholarship. The second place individual received $750, and the third place individual received $500. Additionally, the advisor of the individual winner received a $250 cash prize.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The National FFA Organization, formerly known as the Future Farmers of America, changed its name in 1988 to reflect the growth and diversity of agriculture. There are over 1 Milliom FFA members nationwide. The Georgia Association has more than 80,000 members, making it the third largest Association in the nation. The FFA makes a positive difference in the lives of students by developing their potential for premier leadership, personal growth, and career success, through agricultural education.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###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Media Contact:</w:t>
      </w:r>
      <w:r w:rsidDel="00000000" w:rsidR="00000000" w:rsidRPr="00000000">
        <w:rPr>
          <w:rtl w:val="0"/>
        </w:rPr>
        <w:t xml:space="preserve"> Katibeth Wise, (229) 254-4811, kwise@gaaged.org</w:t>
      </w:r>
    </w:p>
    <w:sectPr>
      <w:headerReference r:id="rId7" w:type="default"/>
      <w:headerReference r:id="rId8" w:type="first"/>
      <w:pgSz w:h="15840" w:w="12240" w:orient="portrait"/>
      <w:pgMar w:bottom="1440" w:top="1440" w:left="1800" w:right="1800" w:header="28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1371600</wp:posOffset>
          </wp:positionH>
          <wp:positionV relativeFrom="paragraph">
            <wp:posOffset>-66674</wp:posOffset>
          </wp:positionV>
          <wp:extent cx="2740250" cy="109823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0250" cy="10982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jRw/b4m0M1dmcMfxw2QONvo3g==">CgMxLjAyCGguZ2pkZ3hzOAByITFCUXlnSWtOZ2FPS09Ua1FQRHVNdWhKSmpLS2hDN3h6Mg==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