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24, 2025</w:t>
      </w:r>
    </w:p>
    <w:p w:rsidR="00000000" w:rsidDel="00000000" w:rsidP="00000000" w:rsidRDefault="00000000" w:rsidRPr="00000000" w14:paraId="0000000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IMMEDIATE RELEASE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Fonts w:ascii="Times New Roman" w:cs="Times New Roman" w:eastAsia="Times New Roman" w:hAnsi="Times New Roman"/>
          <w:rtl w:val="0"/>
        </w:rPr>
        <w:t xml:space="preserve">By Katibeth Wise and Macy Goodman</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STATE STAR FARMER FINALISTS RECOGNIZED AT THE 97</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GEORGIA FFA STATE CONVENTION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MACON, Ga. – The 2025 State Star Farmer finalists were recognized at the 97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Georgia FFA State Convention held at the Macon Centreplex on April 24-26th, 2025.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Mason Nunn of Morgan County represented the North Region. Jenna Braun of Tattnall County was recognized as the Central Region Star Farmer, and Ellie Taylor of Berrien County was recognized as the South Region Star Farmer.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Ellie Taylor of Berrien County FFA Chapter was named the 2025 State Star Farmer.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Star Farmer Award recognizes the most outstanding production-based Supervised Agricultural Experience (SAE) program among all State FFA Degree recipients. To receive the State FFA Degree and apply for Star Farmer, members must meet several requirements outlined by the National FFA Organization. Requirements include enrollment in agriculture education courses and active status as an FFA member for a minimum of two years. Additionally, recipients must obtain their Chapter FFA Degree prior to receiving the State Degree, actively participate in the planning and implementation of the chapter’s Program of Activities, and complete a minimum of five different activities exceeding chapter level. Members must demonstrate leadership by performing ten parliamentary law procedures, giving a six minute speech on agriculture, and serving as an FFA officer, committee chairperson, or committee member. Applicants must maintain a satisfactory academic record and complete a minimum of 25 hours of community service in at least two different service activities.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establish SAE projects early in their FFA career that they then develop throughout their involvement in agricultural education. FFA members receiving their State Degree and applying for the Star Farmer Award must maintain accurate records pertaining to acquiring and investing a minimum of $1,000 or documenting a minimum of 300 hours of work outside scheduled class time.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The Star Farmer Award was sponsored by the Georgia Young Farmers Association on the state level.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Winners receive a $500 cash award, as well as $500 travel money to attend the National FFA Convention. All finalists received a plaque, $150 cash award, and were recognized on stage at the state convention. Additionally, the parents of each finalist received an Honorary State FFA Degree for their support while the finalists’ advisors received a certificate of appreciation and $100 cash award.</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National FFA Organization, formerly known as the Future Farmers of America, changed its name in 1988 to reflect the growth and diversity of agriculture. There are over 1 million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Media Contact:</w:t>
      </w:r>
      <w:r w:rsidDel="00000000" w:rsidR="00000000" w:rsidRPr="00000000">
        <w:rPr>
          <w:rFonts w:ascii="Times New Roman" w:cs="Times New Roman" w:eastAsia="Times New Roman" w:hAnsi="Times New Roman"/>
          <w:rtl w:val="0"/>
        </w:rPr>
        <w:t xml:space="preserve"> Katibeth Wise, (229) 254-4811, kwise@gaaged.org</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800" w:right="180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3105150" cy="125106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05150" cy="12510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1C1BD2"/>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1C1BD2"/>
    <w:rPr>
      <w:rFonts w:ascii="Times New Roman" w:cs="Times New Roman" w:hAnsi="Times New Roman"/>
      <w:sz w:val="18"/>
      <w:szCs w:val="18"/>
    </w:rPr>
  </w:style>
  <w:style w:type="paragraph" w:styleId="Header">
    <w:name w:val="header"/>
    <w:basedOn w:val="Normal"/>
    <w:link w:val="HeaderChar"/>
    <w:uiPriority w:val="99"/>
    <w:unhideWhenUsed w:val="1"/>
    <w:rsid w:val="001C1BD2"/>
    <w:pPr>
      <w:tabs>
        <w:tab w:val="center" w:pos="4680"/>
        <w:tab w:val="right" w:pos="9360"/>
      </w:tabs>
    </w:pPr>
  </w:style>
  <w:style w:type="character" w:styleId="HeaderChar" w:customStyle="1">
    <w:name w:val="Header Char"/>
    <w:basedOn w:val="DefaultParagraphFont"/>
    <w:link w:val="Header"/>
    <w:uiPriority w:val="99"/>
    <w:rsid w:val="001C1BD2"/>
  </w:style>
  <w:style w:type="paragraph" w:styleId="Footer">
    <w:name w:val="footer"/>
    <w:basedOn w:val="Normal"/>
    <w:link w:val="FooterChar"/>
    <w:uiPriority w:val="99"/>
    <w:unhideWhenUsed w:val="1"/>
    <w:rsid w:val="001C1BD2"/>
    <w:pPr>
      <w:tabs>
        <w:tab w:val="center" w:pos="4680"/>
        <w:tab w:val="right" w:pos="9360"/>
      </w:tabs>
    </w:pPr>
  </w:style>
  <w:style w:type="character" w:styleId="FooterChar" w:customStyle="1">
    <w:name w:val="Footer Char"/>
    <w:basedOn w:val="DefaultParagraphFont"/>
    <w:link w:val="Footer"/>
    <w:uiPriority w:val="99"/>
    <w:rsid w:val="001C1BD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Lku2FLxYoEd/XZpzaNg3SZJDw==">CgMxLjAyCGguZ2pkZ3hzMgloLjMwajB6bGw4AHIhMVRsbndja01XbG13QnpLS2lkbG1uNnVIQzJaSDF6SVNv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2019-04-24T13:30:00Z</dcterms:created>
</cp:coreProperties>
</file>